
<file path=[Content_Types].xml><?xml version="1.0" encoding="utf-8"?>
<Types xmlns="http://schemas.openxmlformats.org/package/2006/content-types">
  <Default Extension="jpg" ContentType="image/jpeg"/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Style w:val="829"/>
        <w:tblW w:w="10201" w:type="dxa"/>
        <w:tblBorders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858"/>
        <w:gridCol w:w="134"/>
        <w:gridCol w:w="988"/>
        <w:gridCol w:w="571"/>
        <w:gridCol w:w="1134"/>
        <w:gridCol w:w="2013"/>
      </w:tblGrid>
      <w:tr>
        <w:trPr>
          <w:trHeight w:val="940"/>
        </w:trPr>
        <w:tc>
          <w:tcPr>
            <w:gridSpan w:val="2"/>
            <w:tcBorders/>
            <w:tcW w:w="2655" w:type="dxa"/>
            <w:textDirection w:val="lrTb"/>
            <w:noWrap w:val="false"/>
          </w:tcPr>
          <w:p>
            <w:pPr>
              <w:pBdr/>
              <w:tabs>
                <w:tab w:val="center" w:leader="none" w:pos="4536"/>
                <w:tab w:val="right" w:leader="none" w:pos="9072"/>
              </w:tabs>
              <w:spacing w:after="0" w:line="240" w:lineRule="auto"/>
              <w:ind/>
              <w:rPr>
                <w:rFonts w:ascii="Calibri" w:hAnsi="Calibri"/>
                <w:b/>
                <w:lang w:val="ru-RU"/>
              </w:rPr>
            </w:pPr>
            <w:r>
              <w:rPr>
                <w:rFonts w:asciiTheme="minorHAnsi" w:hAnsiTheme="minorHAnsi" w:eastAsiaTheme="minorHAnsi" w:cstheme="minorBidi"/>
                <w:lang w:val="sr-Latn-RS" w:eastAsia="sr-Latn-R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39240" cy="708660"/>
                      <wp:effectExtent l="0" t="0" r="3810" b="0"/>
                      <wp:docPr id="1" name="Picture 1" descr="Naftagas Tehnički servisi horizontalni 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Naftagas Tehnički servisi horizontalni logo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39240" cy="708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121.20pt;height:55.80pt;mso-wrap-distance-left:0.00pt;mso-wrap-distance-top:0.00pt;mso-wrap-distance-right:0.00pt;mso-wrap-distance-bottom:0.00pt;z-index:1;" stroked="f">
                      <v:imagedata r:id="rId14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Calibri" w:hAnsi="Calibri"/>
                <w:b/>
                <w:lang w:val="ru-RU"/>
              </w:rPr>
            </w:r>
          </w:p>
        </w:tc>
        <w:tc>
          <w:tcPr>
            <w:gridSpan w:val="10"/>
            <w:tcBorders/>
            <w:tcW w:w="7546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 О ИЗВРШЕНОЈ </w:t>
            </w: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УСЛУЗИ</w:t>
            </w:r>
            <w:r>
              <w:rPr>
                <w:rFonts w:cs="Arial"/>
                <w:b/>
                <w:sz w:val="24"/>
                <w:szCs w:val="24"/>
              </w:rPr>
            </w:r>
          </w:p>
        </w:tc>
      </w:tr>
      <w:tr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sz w:val="20"/>
                <w:szCs w:val="20"/>
              </w:rPr>
            </w:pPr>
            <w:r/>
            <w:permStart w:edGrp="everyone" w:id="1631728625"/>
            <w:r/>
            <w:r>
              <w:rPr>
                <w:sz w:val="20"/>
                <w:szCs w:val="20"/>
              </w:rPr>
            </w:r>
          </w:p>
          <w:p>
            <w:pPr>
              <w:pBdr/>
              <w:spacing w:after="0" w:line="240" w:lineRule="auto"/>
              <w:ind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Број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записника</w:t>
            </w:r>
            <w:r>
              <w:rPr>
                <w:sz w:val="20"/>
                <w:szCs w:val="20"/>
                <w:lang w:val="sr-Latn-RS"/>
              </w:rPr>
              <w:t xml:space="preserve">:</w:t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0" w:type="dxa"/>
            <w:textDirection w:val="lrTb"/>
            <w:noWrap w:val="false"/>
          </w:tcPr>
          <w:p>
            <w:pPr>
              <w:pBdr/>
              <w:spacing w:after="0"/>
              <w:ind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  <w:r>
              <w:rPr>
                <w:sz w:val="20"/>
                <w:szCs w:val="20"/>
                <w:lang w:val="ru-RU"/>
              </w:rPr>
            </w:r>
          </w:p>
          <w:p>
            <w:pPr>
              <w:pBdr/>
              <w:spacing w:after="0"/>
              <w:ind/>
              <w:rPr>
                <w:rFonts w:cs="Arial"/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ru-RU"/>
              </w:rPr>
              <w:t xml:space="preserve">Датум</w:t>
            </w:r>
            <w:r>
              <w:rPr>
                <w:sz w:val="20"/>
                <w:szCs w:val="20"/>
                <w:lang w:val="ru-RU"/>
              </w:rPr>
              <w:t xml:space="preserve">:</w:t>
            </w:r>
            <w:r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rFonts w:cs="Arial"/>
                <w:sz w:val="20"/>
                <w:szCs w:val="20"/>
                <w:lang w:val="sr-Latn-RS"/>
              </w:rPr>
            </w:r>
          </w:p>
        </w:tc>
      </w:tr>
      <w:tr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0" w:type="dxa"/>
            <w:textDirection w:val="lrTb"/>
            <w:noWrap w:val="false"/>
          </w:tcPr>
          <w:p>
            <w:pPr>
              <w:pBdr/>
              <w:spacing w:after="0"/>
              <w:ind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</w:tr>
      <w:tr>
        <w:trPr>
          <w:trHeight w:val="213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ДАВАЛАЦ УСЛУГЕ:</w:t>
            </w: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ПРИМАЛАЦ УСЛУГЕ:</w:t>
            </w:r>
            <w:r>
              <w:rPr>
                <w:rFonts w:cs="Arial"/>
                <w:sz w:val="20"/>
                <w:szCs w:val="20"/>
              </w:rPr>
            </w:r>
          </w:p>
        </w:tc>
      </w:tr>
      <w:tr>
        <w:trPr>
          <w:trHeight w:val="421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</w:r>
            <w:r>
              <w:rPr>
                <w:rFonts w:cs="Arial"/>
                <w:sz w:val="20"/>
                <w:szCs w:val="20"/>
                <w:lang w:val="sr-Cyrl-R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</w:r>
            <w:r>
              <w:rPr>
                <w:rFonts w:cs="Arial"/>
                <w:sz w:val="20"/>
                <w:szCs w:val="20"/>
                <w:lang w:val="sr-Cyrl-RS"/>
              </w:rPr>
            </w:r>
          </w:p>
        </w:tc>
      </w:tr>
      <w:tr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Назив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правног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Назив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организационог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Нафтагас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-Технички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сервиси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</w:tr>
      <w:tr>
        <w:trPr>
          <w:trHeight w:val="371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</w:tr>
      <w:tr>
        <w:trPr>
          <w:trHeight w:val="409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правног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организационог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Нафтагас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-Технички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сервиси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Број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Уговора/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Датум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:     </w:t>
            </w: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gridSpan w:val="6"/>
            <w:tcBorders>
              <w:top w:val="single" w:color="auto" w:sz="4" w:space="0"/>
            </w:tcBorders>
            <w:tcW w:w="569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gridSpan w:val="6"/>
            <w:tcBorders/>
            <w:tcW w:w="4503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Уговорена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вредност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(без ПДВ-а):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6"/>
            <w:tcBorders/>
            <w:tcW w:w="5698" w:type="dxa"/>
            <w:vAlign w:val="center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</w:tr>
      <w:tr>
        <w:trPr>
          <w:trHeight w:val="334"/>
        </w:trPr>
        <w:tc>
          <w:tcPr>
            <w:gridSpan w:val="6"/>
            <w:tcBorders/>
            <w:tcW w:w="4503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Број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 –</w:t>
            </w:r>
            <w:r>
              <w:rPr>
                <w:rFonts w:cs="Arial"/>
                <w:i/>
                <w:sz w:val="18"/>
                <w:szCs w:val="18"/>
                <w:lang w:val="ru-RU"/>
              </w:rPr>
              <w:t xml:space="preserve">опциони</w:t>
            </w:r>
            <w:r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: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6"/>
            <w:tcBorders/>
            <w:tcW w:w="5698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                                                </w:t>
            </w:r>
            <w:bookmarkStart w:id="0" w:name="_GoBack"/>
            <w:r/>
            <w:bookmarkEnd w:id="0"/>
            <w:r>
              <w:rPr>
                <w:rFonts w:cs="Arial"/>
                <w:sz w:val="18"/>
                <w:szCs w:val="18"/>
                <w:lang w:val="ru-RU"/>
              </w:rPr>
              <w:t xml:space="preserve">                                                              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</w:tr>
      <w:tr>
        <w:trPr/>
        <w:tc>
          <w:tcPr>
            <w:gridSpan w:val="6"/>
            <w:tcBorders/>
            <w:tcW w:w="4503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извршене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услуге: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6"/>
            <w:tcBorders/>
            <w:tcW w:w="5698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gridSpan w:val="6"/>
            <w:tcBorders/>
            <w:tcW w:w="4503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„БП“ шифра// ПСП/  Место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трошка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vertAlign w:val="superscript"/>
                <w:lang w:val="ru-RU"/>
              </w:rPr>
              <w:t xml:space="preserve">(1)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: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6"/>
            <w:tcBorders/>
            <w:tcW w:w="5698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</w:tr>
      <w:tr>
        <w:trPr>
          <w:trHeight w:val="401"/>
        </w:trPr>
        <w:tc>
          <w:tcPr>
            <w:gridSpan w:val="1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201" w:type="dxa"/>
            <w:vAlign w:val="bottom"/>
            <w:textDirection w:val="lrTb"/>
            <w:noWrap w:val="false"/>
          </w:tcPr>
          <w:p>
            <w:pPr>
              <w:pBdr/>
              <w:spacing w:after="120" w:before="120"/>
              <w:ind/>
              <w:contextualSpacing w:val="true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УСЛУГЕ:</w:t>
            </w: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Borders>
              <w:top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Р.б</w:t>
            </w:r>
            <w:r>
              <w:rPr>
                <w:rFonts w:cs="Arial"/>
                <w:sz w:val="18"/>
                <w:szCs w:val="18"/>
              </w:rPr>
              <w:t xml:space="preserve">.</w:t>
            </w: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 xml:space="preserve">Назив услуге</w:t>
            </w: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Јед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 xml:space="preserve">м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ере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Извршена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количина</w:t>
            </w:r>
            <w:r>
              <w:rPr>
                <w:rFonts w:cs="Arial"/>
                <w:sz w:val="18"/>
                <w:szCs w:val="18"/>
                <w:lang w:val="sr-Cyrl-RS"/>
              </w:rPr>
              <w:t xml:space="preserve">*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Јед</w:t>
            </w:r>
            <w:r>
              <w:rPr>
                <w:rFonts w:cs="Arial"/>
                <w:sz w:val="18"/>
                <w:szCs w:val="18"/>
                <w:lang w:val="sr-Cyrl-RS"/>
              </w:rPr>
              <w:t xml:space="preserve">инична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31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>
              <w:rPr>
                <w:rFonts w:cs="Arial"/>
                <w:sz w:val="18"/>
                <w:szCs w:val="18"/>
                <w:lang w:val="sr-Cyrl-RS"/>
              </w:rPr>
              <w:t xml:space="preserve">без ПДВ (валута)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</w:tr>
      <w:tr>
        <w:trPr>
          <w:trHeight w:val="396"/>
        </w:trPr>
        <w:tc>
          <w:tcPr>
            <w:tcBorders/>
            <w:tcW w:w="675" w:type="dxa"/>
            <w:textDirection w:val="lrTb"/>
            <w:noWrap w:val="false"/>
          </w:tcPr>
          <w:p>
            <w:pPr>
              <w:pBdr/>
              <w:tabs>
                <w:tab w:val="left" w:leader="none" w:pos="0"/>
                <w:tab w:val="left" w:leader="none" w:pos="567"/>
              </w:tabs>
              <w:spacing w:after="0" w:line="240" w:lineRule="auto"/>
              <w:ind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firstLine="3" w:left="54"/>
              <w:rPr>
                <w:rFonts w:cs="Arial"/>
                <w:sz w:val="18"/>
                <w:szCs w:val="18"/>
                <w:lang w:val="sr-Cyrl-RS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</w:r>
            <w:r>
              <w:rPr>
                <w:rFonts w:cs="Arial"/>
                <w:sz w:val="18"/>
                <w:szCs w:val="18"/>
                <w:lang w:val="sr-Cyrl-RS"/>
              </w:rPr>
            </w:r>
          </w:p>
        </w:tc>
        <w:tc>
          <w:tcPr>
            <w:gridSpan w:val="3"/>
            <w:tcBorders/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2"/>
            <w:tcBorders/>
            <w:tcW w:w="15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31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396"/>
        </w:trPr>
        <w:tc>
          <w:tcPr>
            <w:tcBorders/>
            <w:tcW w:w="675" w:type="dxa"/>
            <w:textDirection w:val="lrTb"/>
            <w:noWrap w:val="false"/>
          </w:tcPr>
          <w:p>
            <w:pPr>
              <w:pBdr/>
              <w:tabs>
                <w:tab w:val="left" w:leader="none" w:pos="0"/>
                <w:tab w:val="left" w:leader="none" w:pos="567"/>
              </w:tabs>
              <w:spacing w:after="0" w:line="240" w:lineRule="auto"/>
              <w:ind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firstLine="3" w:left="54"/>
              <w:rPr>
                <w:rFonts w:cs="Arial"/>
                <w:sz w:val="18"/>
                <w:szCs w:val="18"/>
                <w:lang w:val="sr-Cyrl-RS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</w:r>
            <w:r>
              <w:rPr>
                <w:rFonts w:cs="Arial"/>
                <w:sz w:val="18"/>
                <w:szCs w:val="18"/>
                <w:lang w:val="sr-Cyrl-RS"/>
              </w:rPr>
            </w:r>
          </w:p>
        </w:tc>
        <w:tc>
          <w:tcPr>
            <w:gridSpan w:val="3"/>
            <w:tcBorders/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2"/>
            <w:tcBorders/>
            <w:tcW w:w="15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31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396"/>
        </w:trPr>
        <w:tc>
          <w:tcPr>
            <w:tcBorders/>
            <w:tcW w:w="675" w:type="dxa"/>
            <w:textDirection w:val="lrTb"/>
            <w:noWrap w:val="false"/>
          </w:tcPr>
          <w:p>
            <w:pPr>
              <w:pStyle w:val="830"/>
              <w:pBdr/>
              <w:tabs>
                <w:tab w:val="left" w:leader="none" w:pos="0"/>
                <w:tab w:val="left" w:leader="none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firstLine="3" w:left="54"/>
              <w:rPr>
                <w:rFonts w:cs="Arial"/>
                <w:sz w:val="18"/>
                <w:szCs w:val="18"/>
                <w:lang w:val="sr-Cyrl-RS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</w:r>
            <w:r>
              <w:rPr>
                <w:rFonts w:cs="Arial"/>
                <w:sz w:val="18"/>
                <w:szCs w:val="18"/>
                <w:lang w:val="sr-Cyrl-RS"/>
              </w:rPr>
            </w:r>
          </w:p>
        </w:tc>
        <w:tc>
          <w:tcPr>
            <w:gridSpan w:val="3"/>
            <w:tcBorders/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2"/>
            <w:tcBorders/>
            <w:tcW w:w="15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31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396"/>
        </w:trPr>
        <w:tc>
          <w:tcPr>
            <w:tcBorders/>
            <w:tcW w:w="675" w:type="dxa"/>
            <w:textDirection w:val="lrTb"/>
            <w:noWrap w:val="false"/>
          </w:tcPr>
          <w:p>
            <w:pPr>
              <w:pStyle w:val="830"/>
              <w:pBdr/>
              <w:tabs>
                <w:tab w:val="left" w:leader="none" w:pos="0"/>
                <w:tab w:val="left" w:leader="none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firstLine="3" w:left="54"/>
              <w:rPr>
                <w:rFonts w:cs="Arial"/>
                <w:sz w:val="18"/>
                <w:szCs w:val="18"/>
                <w:lang w:val="sr-Cyrl-RS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</w:r>
            <w:r>
              <w:rPr>
                <w:rFonts w:cs="Arial"/>
                <w:sz w:val="18"/>
                <w:szCs w:val="18"/>
                <w:lang w:val="sr-Cyrl-RS"/>
              </w:rPr>
            </w:r>
          </w:p>
        </w:tc>
        <w:tc>
          <w:tcPr>
            <w:gridSpan w:val="3"/>
            <w:tcBorders/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2"/>
            <w:tcBorders/>
            <w:tcW w:w="15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31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396"/>
        </w:trPr>
        <w:tc>
          <w:tcPr>
            <w:tcBorders/>
            <w:tcW w:w="675" w:type="dxa"/>
            <w:textDirection w:val="lrTb"/>
            <w:noWrap w:val="false"/>
          </w:tcPr>
          <w:p>
            <w:pPr>
              <w:pBdr/>
              <w:tabs>
                <w:tab w:val="left" w:leader="none" w:pos="0"/>
                <w:tab w:val="left" w:leader="none" w:pos="567"/>
              </w:tabs>
              <w:spacing w:after="0" w:line="240" w:lineRule="auto"/>
              <w:ind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firstLine="3" w:left="54"/>
              <w:rPr>
                <w:rFonts w:cs="Arial"/>
                <w:sz w:val="18"/>
                <w:szCs w:val="18"/>
                <w:lang w:val="sr-Cyrl-RS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</w:r>
            <w:r>
              <w:rPr>
                <w:rFonts w:cs="Arial"/>
                <w:sz w:val="18"/>
                <w:szCs w:val="18"/>
                <w:lang w:val="sr-Cyrl-RS"/>
              </w:rPr>
            </w:r>
          </w:p>
        </w:tc>
        <w:tc>
          <w:tcPr>
            <w:gridSpan w:val="3"/>
            <w:tcBorders/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2"/>
            <w:tcBorders/>
            <w:tcW w:w="15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31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396"/>
        </w:trPr>
        <w:tc>
          <w:tcPr>
            <w:gridSpan w:val="11"/>
            <w:tcBorders>
              <w:bottom w:val="single" w:color="auto" w:sz="4" w:space="0"/>
            </w:tcBorders>
            <w:tcW w:w="818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pacing w:val="-3"/>
                <w:sz w:val="18"/>
                <w:szCs w:val="18"/>
                <w:lang w:val="sr-Cyrl-RS"/>
              </w:rPr>
              <w:t xml:space="preserve">УКУПНО:</w:t>
            </w: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Borders>
              <w:bottom w:val="single" w:color="auto" w:sz="4" w:space="0"/>
            </w:tcBorders>
            <w:tcW w:w="2013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</w:t>
            </w:r>
            <w:r>
              <w:rPr>
                <w:rFonts w:cs="Arial"/>
                <w:sz w:val="18"/>
                <w:szCs w:val="18"/>
              </w:rPr>
            </w:r>
          </w:p>
        </w:tc>
      </w:tr>
      <w:tr>
        <w:trPr>
          <w:trHeight w:val="243"/>
        </w:trPr>
        <w:tc>
          <w:tcPr>
            <w:gridSpan w:val="1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20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4"/>
                <w:szCs w:val="14"/>
                <w:lang w:val="ru-RU"/>
              </w:rPr>
            </w:pPr>
            <w:r>
              <w:rPr>
                <w:rFonts w:cs="Arial"/>
                <w:sz w:val="14"/>
                <w:szCs w:val="14"/>
                <w:lang w:val="sr-Cyrl-RS"/>
              </w:rPr>
              <w:t xml:space="preserve">*попуњава се за уговоре са дефинисаним количинама</w:t>
            </w:r>
            <w:r>
              <w:rPr>
                <w:rFonts w:cs="Arial"/>
                <w:sz w:val="14"/>
                <w:szCs w:val="14"/>
                <w:lang w:val="ru-RU"/>
              </w:rPr>
            </w:r>
          </w:p>
        </w:tc>
      </w:tr>
      <w:tr>
        <w:trPr>
          <w:trHeight w:val="396"/>
        </w:trPr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201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је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извршена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сагласно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потврђују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: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</w:tr>
      <w:tr>
        <w:trPr>
          <w:trHeight w:val="396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87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ДАВАЛАЦ УСЛУГЕ:</w:t>
            </w: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ПРИМАЛАЦ УСЛУГЕ:</w:t>
            </w:r>
            <w:r>
              <w:rPr>
                <w:rFonts w:cs="Arial"/>
                <w:sz w:val="20"/>
                <w:szCs w:val="20"/>
              </w:rPr>
            </w:r>
          </w:p>
        </w:tc>
      </w:tr>
      <w:tr>
        <w:trPr>
          <w:trHeight w:val="396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</w:t>
            </w: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</w:t>
            </w:r>
            <w:r>
              <w:rPr>
                <w:rFonts w:cs="Arial"/>
                <w:sz w:val="20"/>
                <w:szCs w:val="20"/>
              </w:rPr>
            </w:r>
          </w:p>
        </w:tc>
      </w:tr>
      <w:tr>
        <w:trPr>
          <w:trHeight w:val="593"/>
        </w:trPr>
        <w:tc>
          <w:tcPr>
            <w:gridSpan w:val="4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8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Име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презиме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</w:t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Име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презиме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</w:t>
            </w:r>
            <w:r>
              <w:rPr>
                <w:rFonts w:cs="Arial"/>
                <w:sz w:val="18"/>
                <w:szCs w:val="18"/>
              </w:rPr>
            </w:r>
          </w:p>
        </w:tc>
      </w:tr>
      <w:tr>
        <w:trPr>
          <w:trHeight w:val="397"/>
        </w:trPr>
        <w:tc>
          <w:tcPr>
            <w:gridSpan w:val="4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8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Потпис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Потпис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271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87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ОВЕРА НАДЗОРНОГ ОРГАНА</w:t>
            </w:r>
            <w:r>
              <w:rPr>
                <w:rFonts w:cs="Arial"/>
                <w:sz w:val="16"/>
                <w:szCs w:val="16"/>
                <w:vertAlign w:val="superscript"/>
                <w:lang w:val="ru-RU"/>
              </w:rPr>
              <w:t xml:space="preserve">(2)</w:t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8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417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</w:t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70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textDirection w:val="lrTb"/>
            <w:noWrap w:val="false"/>
          </w:tcPr>
          <w:p>
            <w:pPr>
              <w:pBdr/>
              <w:spacing w:after="120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Потпис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лиценцни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печат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</w:tbl>
    <w:p>
      <w:pPr>
        <w:pBdr/>
        <w:spacing w:after="0" w:line="240" w:lineRule="auto"/>
        <w:ind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 xml:space="preserve">1)</w:t>
      </w:r>
      <w:r>
        <w:rPr>
          <w:rFonts w:cs="Arial"/>
          <w:sz w:val="14"/>
          <w:szCs w:val="14"/>
          <w:lang w:val="ru-RU"/>
        </w:rPr>
        <w:t xml:space="preserve">  у </w:t>
      </w:r>
      <w:r>
        <w:rPr>
          <w:rFonts w:cs="Arial"/>
          <w:sz w:val="14"/>
          <w:szCs w:val="14"/>
          <w:lang w:val="ru-RU"/>
        </w:rPr>
        <w:t xml:space="preserve">случају</w:t>
      </w:r>
      <w:r>
        <w:rPr>
          <w:rFonts w:cs="Arial"/>
          <w:sz w:val="14"/>
          <w:szCs w:val="14"/>
          <w:lang w:val="ru-RU"/>
        </w:rPr>
        <w:t xml:space="preserve"> да се услуга </w:t>
      </w:r>
      <w:r>
        <w:rPr>
          <w:rFonts w:cs="Arial"/>
          <w:sz w:val="14"/>
          <w:szCs w:val="14"/>
          <w:lang w:val="ru-RU"/>
        </w:rPr>
        <w:t xml:space="preserve">односи</w:t>
      </w:r>
      <w:r>
        <w:rPr>
          <w:rFonts w:cs="Arial"/>
          <w:sz w:val="14"/>
          <w:szCs w:val="14"/>
          <w:lang w:val="ru-RU"/>
        </w:rPr>
        <w:t xml:space="preserve"> на </w:t>
      </w:r>
      <w:r>
        <w:rPr>
          <w:rFonts w:cs="Arial"/>
          <w:sz w:val="14"/>
          <w:szCs w:val="14"/>
          <w:lang w:val="ru-RU"/>
        </w:rPr>
        <w:t xml:space="preserve">већи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број</w:t>
      </w:r>
      <w:r>
        <w:rPr>
          <w:rFonts w:cs="Arial"/>
          <w:sz w:val="14"/>
          <w:szCs w:val="14"/>
          <w:lang w:val="ru-RU"/>
        </w:rPr>
        <w:t xml:space="preserve"> МТ, уз </w:t>
      </w:r>
      <w:r>
        <w:rPr>
          <w:rFonts w:cs="Arial"/>
          <w:sz w:val="14"/>
          <w:szCs w:val="14"/>
          <w:lang w:val="ru-RU"/>
        </w:rPr>
        <w:t xml:space="preserve">Записник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</w:rPr>
        <w:t xml:space="preserve">o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извршеној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услузи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приложити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посебну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спецификацију</w:t>
      </w:r>
      <w:r>
        <w:rPr>
          <w:rFonts w:cs="Arial"/>
          <w:sz w:val="14"/>
          <w:szCs w:val="14"/>
          <w:lang w:val="ru-RU"/>
        </w:rPr>
        <w:t xml:space="preserve"> по МТ</w:t>
      </w:r>
      <w:r>
        <w:rPr>
          <w:rFonts w:cs="Arial"/>
          <w:sz w:val="14"/>
          <w:szCs w:val="14"/>
          <w:lang w:val="ru-RU"/>
        </w:rPr>
      </w:r>
    </w:p>
    <w:p>
      <w:pPr>
        <w:pBdr/>
        <w:spacing w:after="0" w:line="240" w:lineRule="auto"/>
        <w:ind/>
        <w:rPr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 xml:space="preserve">(2)</w:t>
      </w:r>
      <w:r>
        <w:rPr>
          <w:rFonts w:cs="Arial"/>
          <w:sz w:val="14"/>
          <w:szCs w:val="14"/>
          <w:lang w:val="ru-RU"/>
        </w:rPr>
        <w:t xml:space="preserve">   </w:t>
      </w:r>
      <w:r>
        <w:rPr>
          <w:rFonts w:cs="Arial"/>
          <w:sz w:val="14"/>
          <w:szCs w:val="14"/>
          <w:lang w:val="ru-RU"/>
        </w:rPr>
        <w:t xml:space="preserve">потписује</w:t>
      </w:r>
      <w:r>
        <w:rPr>
          <w:rFonts w:cs="Arial"/>
          <w:sz w:val="14"/>
          <w:szCs w:val="14"/>
          <w:lang w:val="ru-RU"/>
        </w:rPr>
        <w:t xml:space="preserve"> и </w:t>
      </w:r>
      <w:r>
        <w:rPr>
          <w:rFonts w:cs="Arial"/>
          <w:sz w:val="14"/>
          <w:szCs w:val="14"/>
          <w:lang w:val="ru-RU"/>
        </w:rPr>
        <w:t xml:space="preserve">печатира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Надзорни</w:t>
      </w:r>
      <w:r>
        <w:rPr>
          <w:rFonts w:cs="Arial"/>
          <w:sz w:val="14"/>
          <w:szCs w:val="14"/>
          <w:lang w:val="ru-RU"/>
        </w:rPr>
        <w:t xml:space="preserve"> орган </w:t>
      </w:r>
      <w:r>
        <w:rPr>
          <w:rFonts w:cs="Arial"/>
          <w:sz w:val="14"/>
          <w:szCs w:val="14"/>
          <w:lang w:val="ru-RU"/>
        </w:rPr>
        <w:t xml:space="preserve">за услуге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инвестиционих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 xml:space="preserve">пројеката</w:t>
      </w:r>
      <w:permEnd w:id="1631728625"/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h="15840" w:orient="portrait" w:w="12240"/>
      <w:pgMar w:top="709" w:right="1134" w:bottom="709" w:left="1134" w:header="284" w:footer="437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7"/>
      <w:pBdr/>
      <w:spacing w:after="120" w:before="120"/>
      <w:ind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</w:r>
    <w:r>
      <w:rPr>
        <w:rFonts w:cs="Arial"/>
        <w:sz w:val="20"/>
        <w:szCs w:val="20"/>
      </w:rPr>
    </w:r>
  </w:p>
  <w:p>
    <w:pPr>
      <w:pStyle w:val="827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7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7"/>
      <w:pBdr/>
      <w:spacing w:after="120" w:before="120"/>
      <w:ind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  <w:lang w:val="sr-Cyrl-RS"/>
      </w:rPr>
      <w:t xml:space="preserve">ТФУ-ТХС-43</w:t>
    </w:r>
    <w:r>
      <w:rPr>
        <w:rFonts w:cs="Arial"/>
        <w:sz w:val="20"/>
        <w:szCs w:val="20"/>
        <w:lang w:val="sr-Cyrl-RS"/>
      </w:rPr>
      <w:tab/>
    </w:r>
    <w:r>
      <w:rPr>
        <w:rFonts w:cs="Arial"/>
        <w:sz w:val="20"/>
        <w:szCs w:val="20"/>
        <w:lang w:val="sr-Cyrl-RS"/>
      </w:rPr>
      <w:tab/>
    </w:r>
    <w:sdt>
      <w:sdtPr>
        <w15:appearance w15:val="boundingBox"/>
        <w:id w:val="-29486907"/>
        <w:docPartObj>
          <w:docPartGallery w:val="Page Numbers (Bottom of Page)"/>
          <w:docPartUnique w:val="true"/>
        </w:docPartObj>
        <w:rPr>
          <w:rFonts w:cs="Arial"/>
          <w:sz w:val="20"/>
          <w:szCs w:val="20"/>
        </w:rPr>
      </w:sdtPr>
      <w:sdtContent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  \* MERGEFORMAT </w:instrText>
        </w:r>
        <w:r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 xml:space="preserve">1</w:t>
        </w:r>
        <w:r>
          <w:rPr>
            <w:rFonts w:cs="Arial"/>
            <w:sz w:val="20"/>
            <w:szCs w:val="20"/>
          </w:rPr>
          <w:fldChar w:fldCharType="end"/>
        </w:r>
      </w:sdtContent>
    </w:sdt>
    <w:r/>
    <w:r>
      <w:rPr>
        <w:rFonts w:cs="Arial"/>
        <w:sz w:val="20"/>
        <w:szCs w:val="20"/>
      </w:rPr>
    </w:r>
  </w:p>
  <w:p>
    <w:pPr>
      <w:pStyle w:val="82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1"/>
      <w:pBdr/>
      <w:spacing/>
      <w:ind/>
      <w:rPr>
        <w:lang w:val="sr-Cyrl-RS"/>
      </w:rPr>
    </w:pPr>
    <w:r>
      <w:rPr>
        <w:lang w:val="sr-Cyrl-RS"/>
      </w:rPr>
      <w:tab/>
    </w:r>
    <w:r>
      <w:rPr>
        <w:lang w:val="sr-Cyrl-RS"/>
      </w:rPr>
      <w:tab/>
    </w:r>
    <w:r>
      <w:rPr>
        <w:lang w:val="sr-Cyrl-RS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1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/>
      <w:tblLook w:val="04A0" w:firstRow="1" w:lastRow="0" w:firstColumn="1" w:lastColumn="0" w:noHBand="0" w:noVBand="1"/>
    </w:tblPr>
    <w:tblGrid>
      <w:gridCol w:w="8897"/>
      <w:gridCol w:w="1075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tbl>
          <w:tblPr>
            <w:tblW w:w="8681" w:type="dxa"/>
            <w:tblBorders/>
            <w:tblLook w:val="04A0" w:firstRow="1" w:lastRow="0" w:firstColumn="1" w:lastColumn="0" w:noHBand="0" w:noVBand="1"/>
          </w:tblPr>
          <w:tblGrid>
            <w:gridCol w:w="5499"/>
            <w:gridCol w:w="3182"/>
          </w:tblGrid>
          <w:tr>
            <w:trPr>
              <w:trHeight w:val="997"/>
            </w:trPr>
            <w:tc>
              <w:tcPr>
                <w:tcBorders/>
                <w:tcW w:w="5499" w:type="dxa"/>
                <w:textDirection w:val="lrTb"/>
                <w:noWrap w:val="false"/>
              </w:tcPr>
              <w:p>
                <w:pPr>
                  <w:pBdr/>
                  <w:spacing w:after="120" w:before="120"/>
                  <w:ind/>
                  <w:rPr>
                    <w:rFonts w:cs="Arial"/>
                    <w:sz w:val="16"/>
                    <w:szCs w:val="16"/>
                    <w:lang w:val="ru-RU"/>
                  </w:rPr>
                </w:pPr>
                <w:r>
                  <w:rPr>
                    <w:rFonts w:cs="Arial"/>
                    <w:sz w:val="16"/>
                    <w:szCs w:val="16"/>
                    <w:lang w:val="ru-RU"/>
                  </w:rPr>
                </w:r>
                <w:r>
                  <w:rPr>
                    <w:rFonts w:cs="Arial"/>
                    <w:sz w:val="16"/>
                    <w:szCs w:val="16"/>
                    <w:lang w:val="ru-RU"/>
                  </w:rPr>
                </w:r>
              </w:p>
            </w:tc>
            <w:tc>
              <w:tcPr>
                <w:tcBorders/>
                <w:tcW w:w="3182" w:type="dxa"/>
                <w:vAlign w:val="center"/>
                <w:textDirection w:val="lrTb"/>
                <w:noWrap w:val="false"/>
              </w:tcPr>
              <w:p>
                <w:pPr>
                  <w:pBdr/>
                  <w:spacing w:after="120" w:before="120"/>
                  <w:ind/>
                  <w:jc w:val="right"/>
                  <w:rPr>
                    <w:rFonts w:cs="Arial"/>
                    <w:i/>
                    <w:sz w:val="20"/>
                    <w:szCs w:val="16"/>
                    <w:lang w:val="sr-Latn-RS"/>
                  </w:rPr>
                </w:pPr>
                <w:r>
                  <w:rPr>
                    <w:rFonts w:cs="Arial"/>
                    <w:i/>
                    <w:sz w:val="20"/>
                    <w:szCs w:val="16"/>
                    <w:lang w:val="sr-Latn-RS"/>
                  </w:rPr>
                  <w:t xml:space="preserve">Tipska forma</w:t>
                </w:r>
                <w:r>
                  <w:rPr>
                    <w:rFonts w:cs="Arial"/>
                    <w:i/>
                    <w:sz w:val="20"/>
                    <w:szCs w:val="16"/>
                    <w:lang w:val="sr-Latn-RS"/>
                  </w:rPr>
                </w:r>
              </w:p>
            </w:tc>
          </w:tr>
        </w:tbl>
        <w:p>
          <w:pPr>
            <w:pBdr/>
            <w:spacing w:after="120" w:before="120"/>
            <w:ind/>
            <w:rPr>
              <w:rFonts w:cs="Arial"/>
              <w:sz w:val="16"/>
              <w:szCs w:val="16"/>
              <w:lang w:val="ru-RU"/>
            </w:rPr>
          </w:pPr>
          <w:r>
            <w:rPr>
              <w:rFonts w:cs="Arial"/>
              <w:sz w:val="16"/>
              <w:szCs w:val="16"/>
              <w:lang w:val="ru-RU"/>
            </w:rPr>
          </w:r>
          <w:r>
            <w:rPr>
              <w:rFonts w:cs="Arial"/>
              <w:sz w:val="16"/>
              <w:szCs w:val="16"/>
              <w:lang w:val="ru-RU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/>
            <w:ind/>
            <w:jc w:val="right"/>
            <w:rPr>
              <w:rFonts w:cs="Arial"/>
              <w:i/>
              <w:sz w:val="20"/>
              <w:szCs w:val="16"/>
              <w:lang w:val="ru-RU"/>
            </w:rPr>
          </w:pPr>
          <w:r>
            <w:rPr>
              <w:rFonts w:cs="Arial"/>
              <w:i/>
              <w:sz w:val="20"/>
              <w:szCs w:val="16"/>
              <w:lang w:val="ru-RU"/>
            </w:rPr>
          </w:r>
          <w:r>
            <w:rPr>
              <w:rFonts w:cs="Arial"/>
              <w:i/>
              <w:sz w:val="20"/>
              <w:szCs w:val="16"/>
              <w:lang w:val="ru-RU"/>
            </w:rPr>
          </w:r>
        </w:p>
      </w:tc>
    </w:tr>
  </w:tbl>
  <w:p>
    <w:pPr>
      <w:pStyle w:val="831"/>
      <w:pBdr/>
      <w:spacing/>
      <w:ind/>
      <w:rPr>
        <w:lang w:val="sr-Cyrl-RS"/>
      </w:rPr>
    </w:pPr>
    <w:r>
      <w:rPr>
        <w:lang w:val="sr-Cyrl-RS"/>
      </w:rPr>
    </w:r>
    <w:r>
      <w:rPr>
        <w:lang w:val="sr-Cyrl-RS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vzrPgAfwNsreAC61khtRsktSGvjH8MkGynJ1VjBrkoRyzTtdFfhjiAeYpXq6P0dmzvtsTedg+UJaOf2bVOm/Gg==" w:salt="V4/OGOBOkRz80x5Cx/0xtA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2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82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82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8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8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8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8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8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8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8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8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8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8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8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8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8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8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823"/>
    <w:next w:val="823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823"/>
    <w:next w:val="823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823"/>
    <w:next w:val="823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823"/>
    <w:next w:val="823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823"/>
    <w:next w:val="823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823"/>
    <w:next w:val="823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823"/>
    <w:next w:val="823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823"/>
    <w:next w:val="823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823"/>
    <w:next w:val="823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824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824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824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824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824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824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824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824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824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823"/>
    <w:next w:val="823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824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823"/>
    <w:next w:val="823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824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823"/>
    <w:next w:val="823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824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82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823"/>
    <w:next w:val="823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824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2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823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82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24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24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2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2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80">
    <w:name w:val="Caption"/>
    <w:basedOn w:val="823"/>
    <w:next w:val="82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823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824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824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823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824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824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82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82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823"/>
    <w:next w:val="823"/>
    <w:uiPriority w:val="39"/>
    <w:unhideWhenUsed/>
    <w:pPr>
      <w:pBdr/>
      <w:spacing w:after="100"/>
      <w:ind/>
    </w:pPr>
  </w:style>
  <w:style w:type="paragraph" w:styleId="190">
    <w:name w:val="toc 2"/>
    <w:basedOn w:val="823"/>
    <w:next w:val="823"/>
    <w:uiPriority w:val="39"/>
    <w:unhideWhenUsed/>
    <w:pPr>
      <w:pBdr/>
      <w:spacing w:after="100"/>
      <w:ind w:left="220"/>
    </w:pPr>
  </w:style>
  <w:style w:type="paragraph" w:styleId="191">
    <w:name w:val="toc 3"/>
    <w:basedOn w:val="823"/>
    <w:next w:val="823"/>
    <w:uiPriority w:val="39"/>
    <w:unhideWhenUsed/>
    <w:pPr>
      <w:pBdr/>
      <w:spacing w:after="100"/>
      <w:ind w:left="440"/>
    </w:pPr>
  </w:style>
  <w:style w:type="paragraph" w:styleId="192">
    <w:name w:val="toc 4"/>
    <w:basedOn w:val="823"/>
    <w:next w:val="823"/>
    <w:uiPriority w:val="39"/>
    <w:unhideWhenUsed/>
    <w:pPr>
      <w:pBdr/>
      <w:spacing w:after="100"/>
      <w:ind w:left="660"/>
    </w:pPr>
  </w:style>
  <w:style w:type="paragraph" w:styleId="193">
    <w:name w:val="toc 5"/>
    <w:basedOn w:val="823"/>
    <w:next w:val="823"/>
    <w:uiPriority w:val="39"/>
    <w:unhideWhenUsed/>
    <w:pPr>
      <w:pBdr/>
      <w:spacing w:after="100"/>
      <w:ind w:left="880"/>
    </w:pPr>
  </w:style>
  <w:style w:type="paragraph" w:styleId="194">
    <w:name w:val="toc 6"/>
    <w:basedOn w:val="823"/>
    <w:next w:val="823"/>
    <w:uiPriority w:val="39"/>
    <w:unhideWhenUsed/>
    <w:pPr>
      <w:pBdr/>
      <w:spacing w:after="100"/>
      <w:ind w:left="1100"/>
    </w:pPr>
  </w:style>
  <w:style w:type="paragraph" w:styleId="195">
    <w:name w:val="toc 7"/>
    <w:basedOn w:val="823"/>
    <w:next w:val="823"/>
    <w:uiPriority w:val="39"/>
    <w:unhideWhenUsed/>
    <w:pPr>
      <w:pBdr/>
      <w:spacing w:after="100"/>
      <w:ind w:left="1320"/>
    </w:pPr>
  </w:style>
  <w:style w:type="paragraph" w:styleId="196">
    <w:name w:val="toc 8"/>
    <w:basedOn w:val="823"/>
    <w:next w:val="823"/>
    <w:uiPriority w:val="39"/>
    <w:unhideWhenUsed/>
    <w:pPr>
      <w:pBdr/>
      <w:spacing w:after="100"/>
      <w:ind w:left="1540"/>
    </w:pPr>
  </w:style>
  <w:style w:type="paragraph" w:styleId="197">
    <w:name w:val="toc 9"/>
    <w:basedOn w:val="823"/>
    <w:next w:val="823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824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823"/>
    <w:next w:val="823"/>
    <w:uiPriority w:val="99"/>
    <w:unhideWhenUsed/>
    <w:pPr>
      <w:pBdr/>
      <w:spacing w:after="0" w:afterAutospacing="0"/>
      <w:ind/>
    </w:pPr>
  </w:style>
  <w:style w:type="paragraph" w:styleId="823" w:default="1">
    <w:name w:val="Normal"/>
    <w:qFormat/>
    <w:pPr>
      <w:pBdr/>
      <w:spacing w:after="200" w:line="276" w:lineRule="auto"/>
      <w:ind/>
    </w:pPr>
    <w:rPr>
      <w:rFonts w:ascii="Arial" w:hAnsi="Arial" w:eastAsia="Calibri" w:cs="Times New Roman"/>
      <w:lang w:val="en-US"/>
    </w:rPr>
  </w:style>
  <w:style w:type="character" w:styleId="824" w:default="1">
    <w:name w:val="Default Paragraph Font"/>
    <w:uiPriority w:val="1"/>
    <w:semiHidden/>
    <w:unhideWhenUsed/>
    <w:pPr>
      <w:pBdr/>
      <w:spacing/>
      <w:ind/>
    </w:pPr>
  </w:style>
  <w:style w:type="table" w:styleId="82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26" w:default="1">
    <w:name w:val="No List"/>
    <w:uiPriority w:val="99"/>
    <w:semiHidden/>
    <w:unhideWhenUsed/>
    <w:pPr>
      <w:pBdr/>
      <w:spacing/>
      <w:ind/>
    </w:pPr>
  </w:style>
  <w:style w:type="paragraph" w:styleId="827">
    <w:name w:val="Footer"/>
    <w:basedOn w:val="823"/>
    <w:link w:val="828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828" w:customStyle="1">
    <w:name w:val="Footer Char"/>
    <w:basedOn w:val="824"/>
    <w:link w:val="827"/>
    <w:uiPriority w:val="99"/>
    <w:pPr>
      <w:pBdr/>
      <w:spacing/>
      <w:ind/>
    </w:pPr>
    <w:rPr>
      <w:rFonts w:ascii="Arial" w:hAnsi="Arial" w:eastAsia="Calibri" w:cs="Times New Roman"/>
      <w:lang w:val="en-US"/>
    </w:rPr>
  </w:style>
  <w:style w:type="table" w:styleId="829">
    <w:name w:val="Table Grid"/>
    <w:basedOn w:val="825"/>
    <w:pPr>
      <w:pBdr/>
      <w:spacing w:after="0" w:line="240" w:lineRule="auto"/>
      <w:ind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List Paragraph"/>
    <w:basedOn w:val="823"/>
    <w:uiPriority w:val="34"/>
    <w:qFormat/>
    <w:pPr>
      <w:pBdr/>
      <w:spacing/>
      <w:ind w:left="720"/>
      <w:contextualSpacing w:val="true"/>
    </w:pPr>
  </w:style>
  <w:style w:type="paragraph" w:styleId="831">
    <w:name w:val="Header"/>
    <w:basedOn w:val="823"/>
    <w:link w:val="832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832" w:customStyle="1">
    <w:name w:val="Header Char"/>
    <w:basedOn w:val="824"/>
    <w:link w:val="831"/>
    <w:uiPriority w:val="99"/>
    <w:pPr>
      <w:pBdr/>
      <w:spacing/>
      <w:ind/>
    </w:pPr>
    <w:rPr>
      <w:rFonts w:ascii="Arial" w:hAnsi="Arial" w:eastAsia="Calibri" w:cs="Times New Roman"/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G1 Vladimir Poptešin</cp:lastModifiedBy>
  <cp:revision>6</cp:revision>
  <dcterms:created xsi:type="dcterms:W3CDTF">2024-01-25T10:05:00Z</dcterms:created>
  <dcterms:modified xsi:type="dcterms:W3CDTF">2025-12-02T11:47:09Z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cd34eecd-79b9-4f3f-b96c-8dc68a0f40b9</vt:lpwstr>
  </property>
  <property fmtid="{D5CDD505-2E9C-101B-9397-08002B2CF9AE}" pid="3" name="Klasifikacija">
    <vt:lpwstr>Bez-ogranicenja-Unrestricted</vt:lpwstr>
  </property>
</Properties>
</file>